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DB" w:rsidRDefault="00AA2245" w:rsidP="002E5CB3">
      <w:pPr>
        <w:pStyle w:val="EndnoteText"/>
        <w:rPr>
          <w:rFonts w:ascii="Arial" w:hAnsi="Arial"/>
          <w:b/>
          <w:szCs w:val="24"/>
          <w:lang w:val="en-US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267970</wp:posOffset>
                </wp:positionV>
                <wp:extent cx="4060825" cy="876300"/>
                <wp:effectExtent l="1905" t="1270" r="444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6CC" w:rsidRPr="008F0DB8" w:rsidRDefault="00C406CC" w:rsidP="00AA230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0"/>
                              </w:tabs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>ALLERGY ALERT</w:t>
                            </w:r>
                          </w:p>
                          <w:p w:rsidR="00C406CC" w:rsidRDefault="00C406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9pt;margin-top:21.1pt;width:319.7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VF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" stroked="f">
                <v:textbox>
                  <w:txbxContent>
                    <w:p w:rsidR="00C406CC" w:rsidRPr="008F0DB8" w:rsidRDefault="00C406CC" w:rsidP="00AA230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0"/>
                        </w:tabs>
                        <w:jc w:val="center"/>
                        <w:rPr>
                          <w:b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en-US"/>
                        </w:rPr>
                        <w:t>ALLERGY ALERT</w:t>
                      </w:r>
                    </w:p>
                    <w:p w:rsidR="00C406CC" w:rsidRDefault="00C406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71137E" wp14:editId="7A05981F">
            <wp:extent cx="1571625" cy="1714500"/>
            <wp:effectExtent l="0" t="0" r="9525" b="0"/>
            <wp:docPr id="1" name="Picture 1" descr="FSS_Pos_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_Pos_S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EDB" w:rsidRPr="00477E5A" w:rsidRDefault="005811FA" w:rsidP="002E5CB3">
      <w:pPr>
        <w:pStyle w:val="EndnoteText"/>
        <w:rPr>
          <w:rFonts w:ascii="Arial" w:hAnsi="Arial"/>
          <w:szCs w:val="24"/>
          <w:lang w:val="en-US"/>
        </w:rPr>
      </w:pPr>
      <w:r w:rsidRPr="00477E5A">
        <w:rPr>
          <w:rFonts w:ascii="Arial" w:hAnsi="Arial"/>
          <w:szCs w:val="24"/>
          <w:lang w:val="en-US"/>
        </w:rPr>
        <w:t xml:space="preserve">Ref: </w:t>
      </w:r>
      <w:r w:rsidR="00477E5A" w:rsidRPr="00477E5A">
        <w:rPr>
          <w:rFonts w:ascii="Arial" w:hAnsi="Arial"/>
          <w:szCs w:val="24"/>
          <w:lang w:val="en-US"/>
        </w:rPr>
        <w:tab/>
      </w:r>
      <w:r w:rsidR="000E7C53">
        <w:rPr>
          <w:rFonts w:ascii="Arial" w:hAnsi="Arial"/>
          <w:szCs w:val="24"/>
          <w:lang w:val="en-US"/>
        </w:rPr>
        <w:t>BW-</w:t>
      </w:r>
      <w:r w:rsidR="001E76AF">
        <w:rPr>
          <w:rFonts w:ascii="Arial" w:hAnsi="Arial"/>
          <w:szCs w:val="24"/>
          <w:lang w:val="en-US"/>
        </w:rPr>
        <w:t>2015</w:t>
      </w:r>
      <w:r w:rsidR="00477E5A" w:rsidRPr="00477E5A">
        <w:rPr>
          <w:rFonts w:ascii="Arial" w:hAnsi="Arial"/>
          <w:szCs w:val="24"/>
          <w:lang w:val="en-US"/>
        </w:rPr>
        <w:tab/>
      </w:r>
      <w:r w:rsidR="00477E5A" w:rsidRPr="00477E5A">
        <w:rPr>
          <w:rFonts w:ascii="Arial" w:hAnsi="Arial"/>
          <w:szCs w:val="24"/>
          <w:lang w:val="en-US"/>
        </w:rPr>
        <w:tab/>
      </w:r>
      <w:r w:rsidR="00477E5A" w:rsidRPr="00477E5A">
        <w:rPr>
          <w:rFonts w:ascii="Arial" w:hAnsi="Arial"/>
          <w:szCs w:val="24"/>
          <w:lang w:val="en-US"/>
        </w:rPr>
        <w:tab/>
      </w:r>
      <w:r w:rsidR="00477E5A" w:rsidRPr="00477E5A">
        <w:rPr>
          <w:rFonts w:ascii="Arial" w:hAnsi="Arial"/>
          <w:szCs w:val="24"/>
          <w:lang w:val="en-US"/>
        </w:rPr>
        <w:tab/>
      </w:r>
      <w:r w:rsidR="00477E5A" w:rsidRPr="00477E5A">
        <w:rPr>
          <w:rFonts w:ascii="Arial" w:hAnsi="Arial"/>
          <w:szCs w:val="24"/>
          <w:lang w:val="en-US"/>
        </w:rPr>
        <w:tab/>
      </w:r>
      <w:r w:rsidR="00477E5A" w:rsidRPr="00477E5A">
        <w:rPr>
          <w:rFonts w:ascii="Arial" w:hAnsi="Arial"/>
          <w:szCs w:val="24"/>
          <w:lang w:val="en-US"/>
        </w:rPr>
        <w:tab/>
      </w:r>
      <w:r w:rsidR="001E76AF">
        <w:rPr>
          <w:rFonts w:ascii="Arial" w:hAnsi="Arial"/>
          <w:szCs w:val="24"/>
          <w:lang w:val="en-US"/>
        </w:rPr>
        <w:tab/>
      </w:r>
      <w:r w:rsidRPr="00BD2D59">
        <w:rPr>
          <w:rFonts w:ascii="Arial" w:hAnsi="Arial"/>
          <w:szCs w:val="24"/>
          <w:lang w:val="en-US"/>
        </w:rPr>
        <w:t xml:space="preserve">Date: </w:t>
      </w:r>
      <w:r w:rsidR="00BD2D59" w:rsidRPr="00BD2D59">
        <w:rPr>
          <w:rFonts w:ascii="Arial" w:hAnsi="Arial"/>
          <w:szCs w:val="24"/>
          <w:lang w:val="en-US"/>
        </w:rPr>
        <w:t>26</w:t>
      </w:r>
      <w:r w:rsidR="001E76AF" w:rsidRPr="00BD2D59">
        <w:rPr>
          <w:rFonts w:ascii="Arial" w:hAnsi="Arial"/>
          <w:szCs w:val="24"/>
          <w:lang w:val="en-US"/>
        </w:rPr>
        <w:t xml:space="preserve"> November 2015</w:t>
      </w:r>
    </w:p>
    <w:p w:rsidR="005811FA" w:rsidRDefault="005811FA" w:rsidP="005811FA">
      <w:pPr>
        <w:rPr>
          <w:sz w:val="22"/>
          <w:szCs w:val="22"/>
        </w:rPr>
      </w:pPr>
    </w:p>
    <w:p w:rsidR="001E76AF" w:rsidRPr="00D8374D" w:rsidRDefault="00D8374D" w:rsidP="001E76AF">
      <w:pPr>
        <w:tabs>
          <w:tab w:val="center" w:pos="4873"/>
        </w:tabs>
        <w:suppressAutoHyphens/>
        <w:jc w:val="center"/>
        <w:rPr>
          <w:rFonts w:cs="Arial"/>
          <w:b/>
        </w:rPr>
      </w:pPr>
      <w:r w:rsidRPr="00D8374D">
        <w:rPr>
          <w:b/>
        </w:rPr>
        <w:t>Glasgow Sandwich Company</w:t>
      </w:r>
      <w:r w:rsidR="00F26B43">
        <w:rPr>
          <w:b/>
        </w:rPr>
        <w:t>,</w:t>
      </w:r>
      <w:r w:rsidRPr="00D8374D">
        <w:rPr>
          <w:b/>
        </w:rPr>
        <w:t xml:space="preserve"> also </w:t>
      </w:r>
      <w:r>
        <w:rPr>
          <w:b/>
        </w:rPr>
        <w:t xml:space="preserve">known as </w:t>
      </w:r>
      <w:r w:rsidRPr="00D8374D">
        <w:rPr>
          <w:b/>
        </w:rPr>
        <w:t>AAA Foods</w:t>
      </w:r>
      <w:r w:rsidR="00F26B43">
        <w:rPr>
          <w:b/>
        </w:rPr>
        <w:t>,</w:t>
      </w:r>
      <w:r w:rsidR="00BD2D59">
        <w:rPr>
          <w:b/>
        </w:rPr>
        <w:t xml:space="preserve"> has</w:t>
      </w:r>
      <w:r w:rsidRPr="00D8374D">
        <w:rPr>
          <w:rFonts w:cs="Arial"/>
          <w:b/>
        </w:rPr>
        <w:t xml:space="preserve"> recall</w:t>
      </w:r>
      <w:r w:rsidR="00BD2D59">
        <w:rPr>
          <w:rFonts w:cs="Arial"/>
          <w:b/>
        </w:rPr>
        <w:t>ed</w:t>
      </w:r>
      <w:r w:rsidRPr="00D8374D">
        <w:rPr>
          <w:rFonts w:cs="Arial"/>
          <w:b/>
        </w:rPr>
        <w:t xml:space="preserve"> products due to u</w:t>
      </w:r>
      <w:r w:rsidR="00A52F9E" w:rsidRPr="00D8374D">
        <w:rPr>
          <w:rFonts w:cs="Arial"/>
          <w:b/>
        </w:rPr>
        <w:t>ndeclared milk</w:t>
      </w:r>
      <w:r w:rsidRPr="00D8374D">
        <w:rPr>
          <w:rFonts w:cs="Arial"/>
          <w:b/>
        </w:rPr>
        <w:t xml:space="preserve"> and egg</w:t>
      </w:r>
    </w:p>
    <w:p w:rsidR="001E76AF" w:rsidRPr="00D8374D" w:rsidRDefault="001E76AF" w:rsidP="00D8374D">
      <w:pPr>
        <w:ind w:left="-284"/>
        <w:jc w:val="center"/>
        <w:rPr>
          <w:noProof/>
          <w:sz w:val="20"/>
          <w:szCs w:val="20"/>
        </w:rPr>
      </w:pPr>
    </w:p>
    <w:p w:rsidR="00D8374D" w:rsidRDefault="00D8374D" w:rsidP="001E76AF">
      <w:pPr>
        <w:tabs>
          <w:tab w:val="center" w:pos="4873"/>
        </w:tabs>
        <w:suppressAutoHyphens/>
        <w:jc w:val="both"/>
        <w:rPr>
          <w:rFonts w:cs="Arial"/>
        </w:rPr>
      </w:pPr>
      <w:r>
        <w:t>Glasgow Sandwich Company</w:t>
      </w:r>
      <w:r w:rsidR="00F26B43">
        <w:t>,</w:t>
      </w:r>
      <w:r>
        <w:t xml:space="preserve"> also known as AAA Foods</w:t>
      </w:r>
      <w:r w:rsidR="00F26B43">
        <w:t>,</w:t>
      </w:r>
      <w:r>
        <w:rPr>
          <w:rFonts w:cs="Arial"/>
        </w:rPr>
        <w:t xml:space="preserve"> </w:t>
      </w:r>
      <w:r w:rsidR="001E76AF" w:rsidRPr="001E76AF">
        <w:rPr>
          <w:rFonts w:cs="Arial"/>
        </w:rPr>
        <w:t xml:space="preserve">has </w:t>
      </w:r>
      <w:r>
        <w:rPr>
          <w:rFonts w:cs="Arial"/>
        </w:rPr>
        <w:t xml:space="preserve">recalled packets of </w:t>
      </w:r>
      <w:r w:rsidR="00F26B43">
        <w:rPr>
          <w:rFonts w:cs="Arial"/>
        </w:rPr>
        <w:t xml:space="preserve">its </w:t>
      </w:r>
      <w:r>
        <w:t xml:space="preserve">Chicken Tikka Mayonnaise / Chicken Sweetcorn Mayonnaise / Tandoori Chicken / Chicken </w:t>
      </w:r>
      <w:proofErr w:type="spellStart"/>
      <w:r>
        <w:t>Balti</w:t>
      </w:r>
      <w:proofErr w:type="spellEnd"/>
      <w:r>
        <w:t xml:space="preserve"> / </w:t>
      </w:r>
      <w:proofErr w:type="spellStart"/>
      <w:r>
        <w:t>Peri</w:t>
      </w:r>
      <w:proofErr w:type="spellEnd"/>
      <w:r>
        <w:t xml:space="preserve"> </w:t>
      </w:r>
      <w:proofErr w:type="spellStart"/>
      <w:r>
        <w:t>Peri</w:t>
      </w:r>
      <w:proofErr w:type="spellEnd"/>
      <w:r>
        <w:t xml:space="preserve"> Chicken sandwiches </w:t>
      </w:r>
      <w:r w:rsidR="00966C68">
        <w:t xml:space="preserve">and wraps </w:t>
      </w:r>
      <w:r w:rsidR="001E76AF" w:rsidRPr="001E76AF">
        <w:rPr>
          <w:rFonts w:cs="Arial"/>
        </w:rPr>
        <w:t xml:space="preserve">because of </w:t>
      </w:r>
      <w:r w:rsidR="000E7C53">
        <w:rPr>
          <w:rFonts w:cs="Arial"/>
        </w:rPr>
        <w:t>undeclared</w:t>
      </w:r>
      <w:r w:rsidR="000E7C53" w:rsidRPr="001E76AF">
        <w:rPr>
          <w:rFonts w:cs="Arial"/>
        </w:rPr>
        <w:t xml:space="preserve"> </w:t>
      </w:r>
      <w:r w:rsidR="001E76AF" w:rsidRPr="001E76AF">
        <w:rPr>
          <w:rFonts w:cs="Arial"/>
        </w:rPr>
        <w:t xml:space="preserve">allergen information. </w:t>
      </w:r>
      <w:r w:rsidR="00A52F9E">
        <w:rPr>
          <w:rFonts w:cs="Arial"/>
        </w:rPr>
        <w:t xml:space="preserve"> </w:t>
      </w:r>
    </w:p>
    <w:p w:rsidR="00D8374D" w:rsidRDefault="00D8374D" w:rsidP="001E76AF">
      <w:pPr>
        <w:tabs>
          <w:tab w:val="center" w:pos="4873"/>
        </w:tabs>
        <w:suppressAutoHyphens/>
        <w:jc w:val="both"/>
        <w:rPr>
          <w:rFonts w:cs="Arial"/>
        </w:rPr>
      </w:pPr>
    </w:p>
    <w:p w:rsidR="001E76AF" w:rsidRPr="001E76AF" w:rsidRDefault="001E76AF" w:rsidP="001E76AF">
      <w:pPr>
        <w:tabs>
          <w:tab w:val="center" w:pos="4873"/>
        </w:tabs>
        <w:suppressAutoHyphens/>
        <w:jc w:val="both"/>
        <w:rPr>
          <w:rFonts w:cs="Arial"/>
          <w:i/>
        </w:rPr>
      </w:pPr>
      <w:r w:rsidRPr="001E76AF">
        <w:rPr>
          <w:rFonts w:cs="Arial"/>
        </w:rPr>
        <w:t xml:space="preserve">The </w:t>
      </w:r>
      <w:r w:rsidR="00D8374D">
        <w:rPr>
          <w:rFonts w:cs="Arial"/>
        </w:rPr>
        <w:t xml:space="preserve">labelling </w:t>
      </w:r>
      <w:r w:rsidR="00F67C42">
        <w:rPr>
          <w:rFonts w:cs="Arial"/>
        </w:rPr>
        <w:t xml:space="preserve">for these products </w:t>
      </w:r>
      <w:r w:rsidR="00D8374D">
        <w:rPr>
          <w:rFonts w:cs="Arial"/>
        </w:rPr>
        <w:t xml:space="preserve">does not declare milk (lactose) or egg. This </w:t>
      </w:r>
      <w:r w:rsidRPr="001E76AF">
        <w:rPr>
          <w:rFonts w:cs="Arial"/>
        </w:rPr>
        <w:t>mean</w:t>
      </w:r>
      <w:r w:rsidR="00D8374D">
        <w:rPr>
          <w:rFonts w:cs="Arial"/>
        </w:rPr>
        <w:t>s</w:t>
      </w:r>
      <w:r w:rsidRPr="001E76AF">
        <w:rPr>
          <w:rFonts w:cs="Arial"/>
        </w:rPr>
        <w:t xml:space="preserve"> the</w:t>
      </w:r>
      <w:r w:rsidR="00F26B43">
        <w:rPr>
          <w:rFonts w:cs="Arial"/>
        </w:rPr>
        <w:t xml:space="preserve"> products</w:t>
      </w:r>
      <w:r w:rsidRPr="001E76AF">
        <w:rPr>
          <w:rFonts w:cs="Arial"/>
        </w:rPr>
        <w:t xml:space="preserve"> are a possible health risk for anyone with a</w:t>
      </w:r>
      <w:r w:rsidR="00A52F9E">
        <w:rPr>
          <w:rFonts w:cs="Arial"/>
        </w:rPr>
        <w:t xml:space="preserve">n allergy or intolerance </w:t>
      </w:r>
      <w:r w:rsidR="00460A38">
        <w:rPr>
          <w:rFonts w:cs="Arial"/>
        </w:rPr>
        <w:t xml:space="preserve">to milk </w:t>
      </w:r>
      <w:r w:rsidR="00F67C42">
        <w:rPr>
          <w:rFonts w:cs="Arial"/>
        </w:rPr>
        <w:t>(</w:t>
      </w:r>
      <w:r w:rsidR="00460A38">
        <w:rPr>
          <w:rFonts w:cs="Arial"/>
        </w:rPr>
        <w:t>or</w:t>
      </w:r>
      <w:r w:rsidR="00F26B43">
        <w:rPr>
          <w:rFonts w:cs="Arial"/>
        </w:rPr>
        <w:t xml:space="preserve"> its constituents</w:t>
      </w:r>
      <w:r w:rsidR="00F67C42">
        <w:rPr>
          <w:rFonts w:cs="Arial"/>
        </w:rPr>
        <w:t>)</w:t>
      </w:r>
      <w:r w:rsidR="0010522B">
        <w:rPr>
          <w:rFonts w:cs="Arial"/>
        </w:rPr>
        <w:t xml:space="preserve"> </w:t>
      </w:r>
      <w:r w:rsidR="00F67C42">
        <w:rPr>
          <w:rFonts w:cs="Arial"/>
        </w:rPr>
        <w:t xml:space="preserve">or </w:t>
      </w:r>
      <w:r w:rsidR="0010522B">
        <w:rPr>
          <w:rFonts w:cs="Arial"/>
        </w:rPr>
        <w:t>egg</w:t>
      </w:r>
      <w:r w:rsidRPr="001E76AF">
        <w:rPr>
          <w:rFonts w:cs="Arial"/>
        </w:rPr>
        <w:t xml:space="preserve">. </w:t>
      </w:r>
      <w:r w:rsidR="00A52F9E">
        <w:rPr>
          <w:rFonts w:cs="Arial"/>
        </w:rPr>
        <w:t xml:space="preserve"> </w:t>
      </w:r>
    </w:p>
    <w:p w:rsidR="001E76AF" w:rsidRPr="001E76AF" w:rsidRDefault="001E76AF" w:rsidP="001E76AF">
      <w:pPr>
        <w:jc w:val="both"/>
        <w:rPr>
          <w:rFonts w:cs="Arial"/>
        </w:rPr>
      </w:pPr>
    </w:p>
    <w:p w:rsidR="00D8374D" w:rsidRPr="00D8374D" w:rsidRDefault="00A52F9E" w:rsidP="00D8374D">
      <w:pPr>
        <w:tabs>
          <w:tab w:val="center" w:pos="4873"/>
        </w:tabs>
        <w:suppressAutoHyphens/>
        <w:jc w:val="both"/>
        <w:rPr>
          <w:rFonts w:cs="Arial"/>
        </w:rPr>
      </w:pPr>
      <w:r>
        <w:rPr>
          <w:rFonts w:cs="Arial"/>
          <w:b/>
        </w:rPr>
        <w:t>Product details</w:t>
      </w:r>
      <w:r w:rsidR="001E76AF" w:rsidRPr="001E76AF">
        <w:rPr>
          <w:rFonts w:cs="Arial"/>
          <w:b/>
        </w:rPr>
        <w:t>:</w:t>
      </w:r>
    </w:p>
    <w:p w:rsidR="00D8374D" w:rsidRP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bookmarkStart w:id="0" w:name="_GoBack"/>
      <w:r w:rsidRPr="00D8374D">
        <w:rPr>
          <w:rFonts w:cs="Arial"/>
        </w:rPr>
        <w:t>Chicken Tikka Mayonnaise</w:t>
      </w:r>
    </w:p>
    <w:p w:rsidR="00D8374D" w:rsidRP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r w:rsidRPr="00D8374D">
        <w:rPr>
          <w:rFonts w:cs="Arial"/>
        </w:rPr>
        <w:t>Chicken Sweetcorn Mayonnaise</w:t>
      </w:r>
    </w:p>
    <w:p w:rsidR="00D8374D" w:rsidRP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r w:rsidRPr="00D8374D">
        <w:rPr>
          <w:rFonts w:cs="Arial"/>
        </w:rPr>
        <w:t>Tandoori Chicken</w:t>
      </w:r>
    </w:p>
    <w:p w:rsidR="00D8374D" w:rsidRP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r w:rsidRPr="00D8374D">
        <w:rPr>
          <w:rFonts w:cs="Arial"/>
        </w:rPr>
        <w:t>Chicken Balti</w:t>
      </w:r>
    </w:p>
    <w:p w:rsid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proofErr w:type="spellStart"/>
      <w:r w:rsidRPr="00D8374D">
        <w:rPr>
          <w:rFonts w:cs="Arial"/>
        </w:rPr>
        <w:t>Peri</w:t>
      </w:r>
      <w:proofErr w:type="spellEnd"/>
      <w:r w:rsidRPr="00D8374D">
        <w:rPr>
          <w:rFonts w:cs="Arial"/>
        </w:rPr>
        <w:t xml:space="preserve"> </w:t>
      </w:r>
      <w:proofErr w:type="spellStart"/>
      <w:r w:rsidRPr="00D8374D">
        <w:rPr>
          <w:rFonts w:cs="Arial"/>
        </w:rPr>
        <w:t>Peri</w:t>
      </w:r>
      <w:proofErr w:type="spellEnd"/>
      <w:r w:rsidRPr="00D8374D">
        <w:rPr>
          <w:rFonts w:cs="Arial"/>
        </w:rPr>
        <w:t xml:space="preserve"> Chicken</w:t>
      </w:r>
    </w:p>
    <w:bookmarkEnd w:id="0"/>
    <w:p w:rsid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</w:p>
    <w:p w:rsidR="00D8374D" w:rsidRPr="00D8374D" w:rsidRDefault="00D8374D" w:rsidP="00D8374D">
      <w:pPr>
        <w:tabs>
          <w:tab w:val="center" w:pos="4873"/>
        </w:tabs>
        <w:suppressAutoHyphens/>
        <w:jc w:val="both"/>
        <w:rPr>
          <w:rFonts w:cs="Arial"/>
        </w:rPr>
      </w:pPr>
      <w:r w:rsidRPr="00A2443C">
        <w:rPr>
          <w:rFonts w:cs="Arial"/>
          <w:b/>
        </w:rPr>
        <w:t>Brand name:</w:t>
      </w:r>
      <w:r w:rsidRPr="00A2443C">
        <w:rPr>
          <w:rFonts w:cs="Arial"/>
        </w:rPr>
        <w:t xml:space="preserve"> AAA Foods</w:t>
      </w:r>
    </w:p>
    <w:p w:rsidR="00D8374D" w:rsidRPr="00A2443C" w:rsidRDefault="00D8374D" w:rsidP="00A2443C">
      <w:pPr>
        <w:tabs>
          <w:tab w:val="center" w:pos="4873"/>
        </w:tabs>
        <w:suppressAutoHyphens/>
        <w:jc w:val="both"/>
        <w:rPr>
          <w:rFonts w:cs="Arial"/>
        </w:rPr>
      </w:pPr>
    </w:p>
    <w:p w:rsidR="001E76AF" w:rsidRPr="001E76AF" w:rsidRDefault="001E76AF" w:rsidP="00A2443C">
      <w:pPr>
        <w:tabs>
          <w:tab w:val="center" w:pos="4873"/>
        </w:tabs>
        <w:suppressAutoHyphens/>
        <w:jc w:val="both"/>
        <w:rPr>
          <w:rFonts w:cs="Arial"/>
        </w:rPr>
      </w:pPr>
      <w:r w:rsidRPr="00A2443C">
        <w:rPr>
          <w:rFonts w:cs="Arial"/>
          <w:b/>
        </w:rPr>
        <w:t>‘</w:t>
      </w:r>
      <w:r w:rsidR="00D8374D" w:rsidRPr="00A2443C">
        <w:rPr>
          <w:rFonts w:cs="Arial"/>
          <w:b/>
        </w:rPr>
        <w:t>Use by</w:t>
      </w:r>
      <w:r w:rsidRPr="00A2443C">
        <w:rPr>
          <w:rFonts w:cs="Arial"/>
          <w:b/>
        </w:rPr>
        <w:t>’ date:</w:t>
      </w:r>
      <w:r w:rsidRPr="001E76AF">
        <w:rPr>
          <w:rFonts w:cs="Arial"/>
        </w:rPr>
        <w:t xml:space="preserve">  </w:t>
      </w:r>
      <w:r w:rsidR="00D8374D">
        <w:rPr>
          <w:rFonts w:cs="Arial"/>
        </w:rPr>
        <w:t>All products up to and including</w:t>
      </w:r>
      <w:r w:rsidR="00966C68">
        <w:rPr>
          <w:rFonts w:cs="Arial"/>
        </w:rPr>
        <w:t xml:space="preserve"> </w:t>
      </w:r>
      <w:r w:rsidR="00641EC2">
        <w:rPr>
          <w:rFonts w:cs="Arial"/>
        </w:rPr>
        <w:t>30</w:t>
      </w:r>
      <w:r w:rsidR="00D8374D" w:rsidRPr="00A2443C">
        <w:rPr>
          <w:rFonts w:cs="Arial"/>
        </w:rPr>
        <w:t xml:space="preserve"> November 2015.  </w:t>
      </w:r>
    </w:p>
    <w:p w:rsidR="001E76AF" w:rsidRPr="00A2443C" w:rsidRDefault="001E76AF" w:rsidP="00A2443C">
      <w:pPr>
        <w:tabs>
          <w:tab w:val="center" w:pos="4873"/>
        </w:tabs>
        <w:suppressAutoHyphens/>
        <w:jc w:val="both"/>
        <w:rPr>
          <w:rFonts w:cs="Arial"/>
        </w:rPr>
      </w:pPr>
    </w:p>
    <w:p w:rsidR="001E76AF" w:rsidRPr="00A2443C" w:rsidRDefault="001E76AF" w:rsidP="00A2443C">
      <w:pPr>
        <w:tabs>
          <w:tab w:val="center" w:pos="4873"/>
        </w:tabs>
        <w:suppressAutoHyphens/>
        <w:jc w:val="both"/>
        <w:rPr>
          <w:rFonts w:cs="Arial"/>
        </w:rPr>
      </w:pPr>
      <w:r w:rsidRPr="00A2443C">
        <w:rPr>
          <w:rFonts w:cs="Arial"/>
          <w:b/>
        </w:rPr>
        <w:t>Risk:</w:t>
      </w:r>
      <w:r w:rsidR="0010522B">
        <w:rPr>
          <w:rFonts w:cs="Arial"/>
          <w:b/>
        </w:rPr>
        <w:t xml:space="preserve"> </w:t>
      </w:r>
      <w:r w:rsidR="0010522B">
        <w:rPr>
          <w:rFonts w:cs="Arial"/>
        </w:rPr>
        <w:t>M</w:t>
      </w:r>
      <w:r w:rsidR="00460A38">
        <w:rPr>
          <w:rFonts w:cs="Arial"/>
        </w:rPr>
        <w:t xml:space="preserve">ilk </w:t>
      </w:r>
      <w:r w:rsidR="00F67C42">
        <w:rPr>
          <w:rFonts w:cs="Arial"/>
        </w:rPr>
        <w:t>and Egg</w:t>
      </w:r>
    </w:p>
    <w:p w:rsidR="001E76AF" w:rsidRPr="00A2443C" w:rsidRDefault="001E76AF" w:rsidP="00A2443C">
      <w:pPr>
        <w:tabs>
          <w:tab w:val="center" w:pos="4873"/>
        </w:tabs>
        <w:suppressAutoHyphens/>
        <w:jc w:val="both"/>
        <w:rPr>
          <w:rFonts w:cs="Arial"/>
        </w:rPr>
      </w:pPr>
    </w:p>
    <w:p w:rsidR="001E76AF" w:rsidRPr="001E76AF" w:rsidRDefault="001E76AF" w:rsidP="001E76AF">
      <w:pPr>
        <w:jc w:val="both"/>
        <w:rPr>
          <w:b/>
        </w:rPr>
      </w:pPr>
      <w:r w:rsidRPr="001E76AF">
        <w:rPr>
          <w:b/>
          <w:sz w:val="26"/>
          <w:szCs w:val="26"/>
        </w:rPr>
        <w:t>Our advice to consumers</w:t>
      </w:r>
      <w:r w:rsidRPr="001E76AF">
        <w:rPr>
          <w:b/>
        </w:rPr>
        <w:t>:</w:t>
      </w:r>
      <w:r w:rsidR="00A2443C">
        <w:rPr>
          <w:b/>
        </w:rPr>
        <w:t xml:space="preserve"> </w:t>
      </w:r>
    </w:p>
    <w:p w:rsidR="001E76AF" w:rsidRPr="001E76AF" w:rsidRDefault="001E76AF" w:rsidP="001E76AF">
      <w:pPr>
        <w:jc w:val="both"/>
        <w:rPr>
          <w:rFonts w:cs="Arial"/>
          <w:szCs w:val="20"/>
        </w:rPr>
      </w:pPr>
      <w:r w:rsidRPr="00BD2D59">
        <w:rPr>
          <w:rFonts w:cs="Arial"/>
          <w:szCs w:val="20"/>
        </w:rPr>
        <w:t xml:space="preserve">If you have bought any of the above products and have </w:t>
      </w:r>
      <w:r w:rsidRPr="00BD2D59">
        <w:rPr>
          <w:rFonts w:cs="Arial"/>
        </w:rPr>
        <w:t>an</w:t>
      </w:r>
      <w:r w:rsidR="0010522B">
        <w:rPr>
          <w:rFonts w:cs="Arial"/>
        </w:rPr>
        <w:t xml:space="preserve"> allergy or intolerance to milk</w:t>
      </w:r>
      <w:r w:rsidR="00F67C42">
        <w:rPr>
          <w:rFonts w:cs="Arial"/>
        </w:rPr>
        <w:t xml:space="preserve"> (</w:t>
      </w:r>
      <w:r w:rsidR="00460A38">
        <w:rPr>
          <w:rFonts w:cs="Arial"/>
        </w:rPr>
        <w:t xml:space="preserve">or </w:t>
      </w:r>
      <w:r w:rsidR="0010522B">
        <w:rPr>
          <w:rFonts w:cs="Arial"/>
        </w:rPr>
        <w:t>its constituents</w:t>
      </w:r>
      <w:r w:rsidR="00F67C42">
        <w:rPr>
          <w:rFonts w:cs="Arial"/>
        </w:rPr>
        <w:t>)</w:t>
      </w:r>
      <w:r w:rsidR="0010522B">
        <w:rPr>
          <w:rFonts w:cs="Arial"/>
        </w:rPr>
        <w:t xml:space="preserve"> </w:t>
      </w:r>
      <w:r w:rsidR="00F67C42">
        <w:rPr>
          <w:rFonts w:cs="Arial"/>
        </w:rPr>
        <w:t xml:space="preserve">or </w:t>
      </w:r>
      <w:r w:rsidR="0010522B">
        <w:rPr>
          <w:rFonts w:cs="Arial"/>
        </w:rPr>
        <w:t>egg</w:t>
      </w:r>
      <w:r w:rsidR="00460A38">
        <w:rPr>
          <w:rFonts w:cs="Arial"/>
        </w:rPr>
        <w:t>, please do not eat these products</w:t>
      </w:r>
      <w:r w:rsidRPr="00BD2D59">
        <w:rPr>
          <w:rFonts w:cs="Arial"/>
          <w:szCs w:val="20"/>
        </w:rPr>
        <w:t xml:space="preserve">. Instead, </w:t>
      </w:r>
      <w:r w:rsidR="00A52F9E" w:rsidRPr="00BD2D59">
        <w:rPr>
          <w:rFonts w:cs="Arial"/>
          <w:szCs w:val="20"/>
        </w:rPr>
        <w:t xml:space="preserve">return it to the shop </w:t>
      </w:r>
      <w:r w:rsidRPr="00BD2D59">
        <w:rPr>
          <w:rFonts w:cs="Arial"/>
          <w:szCs w:val="20"/>
        </w:rPr>
        <w:t>for a full refund.</w:t>
      </w:r>
    </w:p>
    <w:p w:rsidR="001E76AF" w:rsidRPr="001E76AF" w:rsidRDefault="001E76AF" w:rsidP="001E76AF">
      <w:pPr>
        <w:jc w:val="both"/>
        <w:rPr>
          <w:szCs w:val="20"/>
        </w:rPr>
      </w:pPr>
    </w:p>
    <w:p w:rsidR="001E76AF" w:rsidRPr="001E76AF" w:rsidRDefault="001E76AF" w:rsidP="001E76AF">
      <w:pPr>
        <w:jc w:val="both"/>
        <w:rPr>
          <w:b/>
        </w:rPr>
      </w:pPr>
      <w:r w:rsidRPr="001E76AF">
        <w:rPr>
          <w:b/>
          <w:sz w:val="26"/>
          <w:szCs w:val="26"/>
        </w:rPr>
        <w:t>Action taken by the company</w:t>
      </w:r>
      <w:r w:rsidRPr="001E76AF">
        <w:rPr>
          <w:b/>
        </w:rPr>
        <w:t>:</w:t>
      </w:r>
    </w:p>
    <w:p w:rsidR="001E76AF" w:rsidRDefault="00BD2D59" w:rsidP="001E76AF">
      <w:pPr>
        <w:jc w:val="both"/>
        <w:rPr>
          <w:rFonts w:cs="Arial"/>
          <w:color w:val="000000"/>
        </w:rPr>
      </w:pPr>
      <w:r w:rsidRPr="00BD2D59">
        <w:rPr>
          <w:rFonts w:cs="Arial"/>
          <w:color w:val="000000"/>
        </w:rPr>
        <w:t xml:space="preserve">The company has recalled the </w:t>
      </w:r>
      <w:r>
        <w:rPr>
          <w:rFonts w:cs="Arial"/>
          <w:color w:val="000000"/>
        </w:rPr>
        <w:t xml:space="preserve">above </w:t>
      </w:r>
      <w:r w:rsidRPr="00BD2D59">
        <w:rPr>
          <w:rFonts w:cs="Arial"/>
          <w:color w:val="000000"/>
        </w:rPr>
        <w:t>products from sale and has contacted the relevant allergy support organisations, which will tell their members about the recall.</w:t>
      </w:r>
    </w:p>
    <w:p w:rsidR="00BD2D59" w:rsidRPr="001E76AF" w:rsidRDefault="00BD2D59" w:rsidP="001E76AF">
      <w:pPr>
        <w:jc w:val="both"/>
        <w:rPr>
          <w:szCs w:val="20"/>
        </w:rPr>
      </w:pPr>
    </w:p>
    <w:p w:rsidR="00DF7EDB" w:rsidRPr="00A52F9E" w:rsidRDefault="00DF7EDB" w:rsidP="00A52F9E">
      <w:pPr>
        <w:ind w:firstLine="720"/>
        <w:jc w:val="center"/>
        <w:rPr>
          <w:b/>
          <w:szCs w:val="20"/>
        </w:rPr>
      </w:pPr>
    </w:p>
    <w:sectPr w:rsidR="00DF7EDB" w:rsidRPr="00A52F9E" w:rsidSect="000864D6">
      <w:footerReference w:type="first" r:id="rId9"/>
      <w:pgSz w:w="11906" w:h="16838"/>
      <w:pgMar w:top="284" w:right="1077" w:bottom="1135" w:left="1077" w:header="709" w:footer="4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CC" w:rsidRDefault="00C406CC" w:rsidP="00D50EEE">
      <w:r>
        <w:separator/>
      </w:r>
    </w:p>
  </w:endnote>
  <w:endnote w:type="continuationSeparator" w:id="0">
    <w:p w:rsidR="00C406CC" w:rsidRDefault="00C406CC" w:rsidP="00D5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D6" w:rsidRDefault="000864D6" w:rsidP="00AA230B">
    <w:pPr>
      <w:spacing w:after="120"/>
      <w:jc w:val="both"/>
      <w:rPr>
        <w:sz w:val="20"/>
      </w:rPr>
    </w:pPr>
  </w:p>
  <w:p w:rsidR="000864D6" w:rsidRDefault="000864D6" w:rsidP="00AA230B">
    <w:pPr>
      <w:spacing w:after="120"/>
      <w:jc w:val="both"/>
      <w:rPr>
        <w:sz w:val="20"/>
      </w:rPr>
    </w:pPr>
  </w:p>
  <w:p w:rsidR="000864D6" w:rsidRDefault="000864D6" w:rsidP="00AA230B">
    <w:pPr>
      <w:spacing w:after="120"/>
      <w:jc w:val="both"/>
      <w:rPr>
        <w:sz w:val="20"/>
      </w:rPr>
    </w:pPr>
    <w:r w:rsidRPr="000864D6">
      <w:rPr>
        <w:sz w:val="20"/>
      </w:rPr>
      <w:t xml:space="preserve">Information on Food Standards Scotland’s work on food allergy and intolerance can be found at:  http://www.foodstandards.gov.scot/food-safety-standards/food-allergy.  Advice on food allergy and intolerance can be found at: </w:t>
    </w:r>
    <w:hyperlink r:id="rId1" w:history="1">
      <w:r w:rsidRPr="008C004D">
        <w:rPr>
          <w:rStyle w:val="Hyperlink"/>
          <w:sz w:val="20"/>
        </w:rPr>
        <w:t>http://www.nhsinform.co.uk/health-library/articles/f/food-allergy/intro1/</w:t>
      </w:r>
    </w:hyperlink>
  </w:p>
  <w:p w:rsidR="00C406CC" w:rsidRPr="00BF1D37" w:rsidRDefault="00C406CC" w:rsidP="00AA230B">
    <w:pPr>
      <w:spacing w:after="120"/>
      <w:jc w:val="both"/>
      <w:rPr>
        <w:sz w:val="20"/>
      </w:rPr>
    </w:pPr>
    <w:r w:rsidRPr="00BF1D37">
      <w:rPr>
        <w:sz w:val="20"/>
      </w:rPr>
      <w:t xml:space="preserve">ENQUIRIES ABOUT THE CONTENT OF THIS </w:t>
    </w:r>
    <w:r w:rsidR="009E11EE">
      <w:rPr>
        <w:sz w:val="20"/>
      </w:rPr>
      <w:t xml:space="preserve">ALLERGY ALERT </w:t>
    </w:r>
    <w:r w:rsidRPr="00BF1D37">
      <w:rPr>
        <w:sz w:val="20"/>
      </w:rPr>
      <w:t xml:space="preserve">SHOULD BE MADE TO THE </w:t>
    </w:r>
    <w:r>
      <w:rPr>
        <w:sz w:val="20"/>
      </w:rPr>
      <w:t>INTELLIGENCE, INCIDENTS</w:t>
    </w:r>
    <w:r w:rsidRPr="00BF1D37">
      <w:rPr>
        <w:sz w:val="20"/>
      </w:rPr>
      <w:t xml:space="preserve"> </w:t>
    </w:r>
    <w:r>
      <w:rPr>
        <w:sz w:val="20"/>
      </w:rPr>
      <w:t xml:space="preserve">AND DELIVERY ASSURANCE </w:t>
    </w:r>
    <w:r w:rsidRPr="00BF1D37">
      <w:rPr>
        <w:sz w:val="20"/>
      </w:rPr>
      <w:t xml:space="preserve">BRANCH </w:t>
    </w:r>
    <w:r>
      <w:rPr>
        <w:sz w:val="20"/>
      </w:rPr>
      <w:t xml:space="preserve">OF FOOD STANDARDS SCOTLAND, </w:t>
    </w:r>
    <w:r w:rsidRPr="00BF1D37">
      <w:rPr>
        <w:sz w:val="20"/>
      </w:rPr>
      <w:t xml:space="preserve">TEL: 01224 285138;  FAX: 01224 285110;  E-mail: </w:t>
    </w:r>
    <w:proofErr w:type="spellStart"/>
    <w:r>
      <w:rPr>
        <w:sz w:val="20"/>
      </w:rPr>
      <w:t>incidents@fss.scot</w:t>
    </w:r>
    <w:proofErr w:type="spellEnd"/>
  </w:p>
  <w:p w:rsidR="00C406CC" w:rsidRPr="00BF1D37" w:rsidRDefault="00C406CC" w:rsidP="00AA230B">
    <w:pPr>
      <w:tabs>
        <w:tab w:val="left" w:pos="-720"/>
        <w:tab w:val="left" w:pos="-17"/>
        <w:tab w:val="left" w:pos="703"/>
        <w:tab w:val="left" w:pos="1423"/>
        <w:tab w:val="left" w:pos="2143"/>
        <w:tab w:val="left" w:pos="2863"/>
        <w:tab w:val="left" w:pos="3583"/>
        <w:tab w:val="left" w:pos="4303"/>
        <w:tab w:val="left" w:pos="5023"/>
        <w:tab w:val="left" w:pos="5743"/>
        <w:tab w:val="left" w:pos="6463"/>
        <w:tab w:val="left" w:pos="7183"/>
        <w:tab w:val="left" w:pos="7903"/>
        <w:tab w:val="left" w:pos="8623"/>
        <w:tab w:val="left" w:pos="9343"/>
      </w:tabs>
      <w:spacing w:after="120"/>
      <w:rPr>
        <w:b/>
        <w:sz w:val="20"/>
        <w:szCs w:val="20"/>
        <w:lang w:val="en-US"/>
      </w:rPr>
    </w:pPr>
    <w:r w:rsidRPr="00BF1D37">
      <w:rPr>
        <w:b/>
        <w:sz w:val="20"/>
        <w:szCs w:val="20"/>
        <w:lang w:val="en-US"/>
      </w:rPr>
      <w:t xml:space="preserve">Food Standards </w:t>
    </w:r>
    <w:r>
      <w:rPr>
        <w:b/>
        <w:sz w:val="20"/>
        <w:szCs w:val="20"/>
        <w:lang w:val="en-US"/>
      </w:rPr>
      <w:t>Scotland</w:t>
    </w:r>
    <w:r w:rsidRPr="00BF1D37">
      <w:rPr>
        <w:b/>
        <w:sz w:val="20"/>
        <w:szCs w:val="20"/>
        <w:lang w:val="en-US"/>
      </w:rPr>
      <w:t xml:space="preserve">, </w:t>
    </w:r>
    <w:r>
      <w:rPr>
        <w:b/>
        <w:sz w:val="20"/>
        <w:szCs w:val="20"/>
        <w:lang w:val="en-US"/>
      </w:rPr>
      <w:t>Old Ford Road</w:t>
    </w:r>
    <w:r w:rsidRPr="00BF1D37">
      <w:rPr>
        <w:b/>
        <w:sz w:val="20"/>
        <w:szCs w:val="20"/>
        <w:lang w:val="en-US"/>
      </w:rPr>
      <w:t xml:space="preserve">,  Aberdeen </w:t>
    </w:r>
    <w:r w:rsidRPr="00A118E8">
      <w:rPr>
        <w:b/>
        <w:sz w:val="20"/>
        <w:szCs w:val="20"/>
        <w:lang w:val="en-US"/>
      </w:rPr>
      <w:t>AB11 5RL</w:t>
    </w:r>
    <w:r w:rsidRPr="00BF1D37">
      <w:rPr>
        <w:b/>
        <w:sz w:val="20"/>
        <w:szCs w:val="20"/>
        <w:lang w:val="en-US"/>
      </w:rPr>
      <w:t xml:space="preserve"> </w:t>
    </w:r>
  </w:p>
  <w:p w:rsidR="00C406CC" w:rsidRPr="00BF1D37" w:rsidRDefault="00C406CC" w:rsidP="00AA230B">
    <w:pPr>
      <w:tabs>
        <w:tab w:val="left" w:pos="-720"/>
        <w:tab w:val="left" w:pos="-17"/>
        <w:tab w:val="left" w:pos="703"/>
        <w:tab w:val="left" w:pos="1423"/>
        <w:tab w:val="left" w:pos="2143"/>
        <w:tab w:val="left" w:pos="2863"/>
        <w:tab w:val="left" w:pos="3583"/>
        <w:tab w:val="left" w:pos="4303"/>
        <w:tab w:val="left" w:pos="5023"/>
        <w:tab w:val="left" w:pos="5743"/>
        <w:tab w:val="left" w:pos="6463"/>
        <w:tab w:val="left" w:pos="7183"/>
        <w:tab w:val="left" w:pos="7903"/>
        <w:tab w:val="left" w:pos="8623"/>
        <w:tab w:val="left" w:pos="9343"/>
      </w:tabs>
      <w:rPr>
        <w:b/>
        <w:sz w:val="20"/>
        <w:szCs w:val="20"/>
        <w:lang w:val="en-US"/>
      </w:rPr>
    </w:pPr>
    <w:r w:rsidRPr="00BF1D37">
      <w:rPr>
        <w:b/>
        <w:sz w:val="20"/>
        <w:szCs w:val="20"/>
        <w:lang w:val="en-US"/>
      </w:rPr>
      <w:t>PLEASE NOTIFY US IMMEDIATELY OF CHANGES TO YOUR CONTACTS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CC" w:rsidRDefault="00C406CC" w:rsidP="00D50EEE">
      <w:r>
        <w:separator/>
      </w:r>
    </w:p>
  </w:footnote>
  <w:footnote w:type="continuationSeparator" w:id="0">
    <w:p w:rsidR="00C406CC" w:rsidRDefault="00C406CC" w:rsidP="00D5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2088"/>
    <w:multiLevelType w:val="hybridMultilevel"/>
    <w:tmpl w:val="8B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661E8"/>
    <w:multiLevelType w:val="hybridMultilevel"/>
    <w:tmpl w:val="96CA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CD"/>
    <w:rsid w:val="00024402"/>
    <w:rsid w:val="00083C0F"/>
    <w:rsid w:val="000864D6"/>
    <w:rsid w:val="000E7C53"/>
    <w:rsid w:val="0010522B"/>
    <w:rsid w:val="00132A19"/>
    <w:rsid w:val="001E0667"/>
    <w:rsid w:val="001E38CD"/>
    <w:rsid w:val="001E76AF"/>
    <w:rsid w:val="00244E49"/>
    <w:rsid w:val="00282E11"/>
    <w:rsid w:val="002E5CB3"/>
    <w:rsid w:val="00347AB7"/>
    <w:rsid w:val="00360A78"/>
    <w:rsid w:val="004400B3"/>
    <w:rsid w:val="00460A38"/>
    <w:rsid w:val="00477E5A"/>
    <w:rsid w:val="0055749F"/>
    <w:rsid w:val="005811FA"/>
    <w:rsid w:val="005B4C2C"/>
    <w:rsid w:val="00622F9E"/>
    <w:rsid w:val="00641EC2"/>
    <w:rsid w:val="00681221"/>
    <w:rsid w:val="007730A9"/>
    <w:rsid w:val="0082535A"/>
    <w:rsid w:val="008E5DA9"/>
    <w:rsid w:val="00957A89"/>
    <w:rsid w:val="00966C68"/>
    <w:rsid w:val="009E11EE"/>
    <w:rsid w:val="00A118E8"/>
    <w:rsid w:val="00A2443C"/>
    <w:rsid w:val="00A52F9E"/>
    <w:rsid w:val="00A901B0"/>
    <w:rsid w:val="00AA2245"/>
    <w:rsid w:val="00AA230B"/>
    <w:rsid w:val="00B74ED4"/>
    <w:rsid w:val="00BD2D59"/>
    <w:rsid w:val="00BF1D37"/>
    <w:rsid w:val="00C31794"/>
    <w:rsid w:val="00C406CC"/>
    <w:rsid w:val="00C51C81"/>
    <w:rsid w:val="00CC5EA8"/>
    <w:rsid w:val="00CD4C14"/>
    <w:rsid w:val="00D33ECA"/>
    <w:rsid w:val="00D367B2"/>
    <w:rsid w:val="00D50EEE"/>
    <w:rsid w:val="00D8374D"/>
    <w:rsid w:val="00DF7EDB"/>
    <w:rsid w:val="00E44180"/>
    <w:rsid w:val="00E60172"/>
    <w:rsid w:val="00EC707F"/>
    <w:rsid w:val="00F26B43"/>
    <w:rsid w:val="00F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EE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0EEE"/>
    <w:pPr>
      <w:keepNext/>
      <w:tabs>
        <w:tab w:val="right" w:pos="9746"/>
      </w:tabs>
      <w:suppressAutoHyphens/>
      <w:outlineLvl w:val="2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rsid w:val="00D50EEE"/>
    <w:pPr>
      <w:keepNext/>
      <w:tabs>
        <w:tab w:val="left" w:pos="-720"/>
      </w:tabs>
      <w:suppressAutoHyphens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C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50EEE"/>
    <w:rPr>
      <w:rFonts w:eastAsia="Times New Roman"/>
      <w:szCs w:val="20"/>
      <w:lang w:eastAsia="en-GB"/>
    </w:rPr>
  </w:style>
  <w:style w:type="character" w:customStyle="1" w:styleId="Heading7Char">
    <w:name w:val="Heading 7 Char"/>
    <w:link w:val="Heading7"/>
    <w:rsid w:val="00D50EEE"/>
    <w:rPr>
      <w:rFonts w:eastAsia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D50E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50EEE"/>
    <w:rPr>
      <w:rFonts w:eastAsia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50E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50EEE"/>
    <w:rPr>
      <w:rFonts w:eastAsia="Times New Roman"/>
      <w:szCs w:val="24"/>
      <w:lang w:eastAsia="en-GB"/>
    </w:rPr>
  </w:style>
  <w:style w:type="paragraph" w:styleId="BodyText">
    <w:name w:val="Body Text"/>
    <w:basedOn w:val="Normal"/>
    <w:link w:val="BodyTextChar"/>
    <w:rsid w:val="00D50EEE"/>
    <w:pPr>
      <w:spacing w:after="120"/>
    </w:pPr>
  </w:style>
  <w:style w:type="character" w:customStyle="1" w:styleId="BodyTextChar">
    <w:name w:val="Body Text Char"/>
    <w:link w:val="BodyText"/>
    <w:rsid w:val="00D50EEE"/>
    <w:rPr>
      <w:rFonts w:eastAsia="Times New Roman"/>
      <w:szCs w:val="24"/>
      <w:lang w:eastAsia="en-GB"/>
    </w:rPr>
  </w:style>
  <w:style w:type="paragraph" w:styleId="BodyText3">
    <w:name w:val="Body Text 3"/>
    <w:basedOn w:val="Normal"/>
    <w:link w:val="BodyText3Char"/>
    <w:rsid w:val="00D50E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50EEE"/>
    <w:rPr>
      <w:rFonts w:eastAsia="Times New Roman"/>
      <w:sz w:val="16"/>
      <w:szCs w:val="16"/>
      <w:lang w:eastAsia="en-GB"/>
    </w:rPr>
  </w:style>
  <w:style w:type="paragraph" w:styleId="EndnoteText">
    <w:name w:val="endnote text"/>
    <w:basedOn w:val="Normal"/>
    <w:link w:val="EndnoteTextChar"/>
    <w:rsid w:val="00D50EEE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rsid w:val="00D50EEE"/>
    <w:rPr>
      <w:rFonts w:ascii="Courier New" w:eastAsia="Times New Roman" w:hAnsi="Courier New"/>
      <w:szCs w:val="20"/>
      <w:lang w:eastAsia="en-GB"/>
    </w:rPr>
  </w:style>
  <w:style w:type="character" w:styleId="Hyperlink">
    <w:name w:val="Hyperlink"/>
    <w:uiPriority w:val="99"/>
    <w:unhideWhenUsed/>
    <w:rsid w:val="00B74ED4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C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F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4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43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43C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EE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50EEE"/>
    <w:pPr>
      <w:keepNext/>
      <w:tabs>
        <w:tab w:val="right" w:pos="9746"/>
      </w:tabs>
      <w:suppressAutoHyphens/>
      <w:outlineLvl w:val="2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rsid w:val="00D50EEE"/>
    <w:pPr>
      <w:keepNext/>
      <w:tabs>
        <w:tab w:val="left" w:pos="-720"/>
      </w:tabs>
      <w:suppressAutoHyphens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6C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D50EEE"/>
    <w:rPr>
      <w:rFonts w:eastAsia="Times New Roman"/>
      <w:szCs w:val="20"/>
      <w:lang w:eastAsia="en-GB"/>
    </w:rPr>
  </w:style>
  <w:style w:type="character" w:customStyle="1" w:styleId="Heading7Char">
    <w:name w:val="Heading 7 Char"/>
    <w:link w:val="Heading7"/>
    <w:rsid w:val="00D50EEE"/>
    <w:rPr>
      <w:rFonts w:eastAsia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D50E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50EEE"/>
    <w:rPr>
      <w:rFonts w:eastAsia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50E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50EEE"/>
    <w:rPr>
      <w:rFonts w:eastAsia="Times New Roman"/>
      <w:szCs w:val="24"/>
      <w:lang w:eastAsia="en-GB"/>
    </w:rPr>
  </w:style>
  <w:style w:type="paragraph" w:styleId="BodyText">
    <w:name w:val="Body Text"/>
    <w:basedOn w:val="Normal"/>
    <w:link w:val="BodyTextChar"/>
    <w:rsid w:val="00D50EEE"/>
    <w:pPr>
      <w:spacing w:after="120"/>
    </w:pPr>
  </w:style>
  <w:style w:type="character" w:customStyle="1" w:styleId="BodyTextChar">
    <w:name w:val="Body Text Char"/>
    <w:link w:val="BodyText"/>
    <w:rsid w:val="00D50EEE"/>
    <w:rPr>
      <w:rFonts w:eastAsia="Times New Roman"/>
      <w:szCs w:val="24"/>
      <w:lang w:eastAsia="en-GB"/>
    </w:rPr>
  </w:style>
  <w:style w:type="paragraph" w:styleId="BodyText3">
    <w:name w:val="Body Text 3"/>
    <w:basedOn w:val="Normal"/>
    <w:link w:val="BodyText3Char"/>
    <w:rsid w:val="00D50E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50EEE"/>
    <w:rPr>
      <w:rFonts w:eastAsia="Times New Roman"/>
      <w:sz w:val="16"/>
      <w:szCs w:val="16"/>
      <w:lang w:eastAsia="en-GB"/>
    </w:rPr>
  </w:style>
  <w:style w:type="paragraph" w:styleId="EndnoteText">
    <w:name w:val="endnote text"/>
    <w:basedOn w:val="Normal"/>
    <w:link w:val="EndnoteTextChar"/>
    <w:rsid w:val="00D50EEE"/>
    <w:pPr>
      <w:widowControl w:val="0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rsid w:val="00D50EEE"/>
    <w:rPr>
      <w:rFonts w:ascii="Courier New" w:eastAsia="Times New Roman" w:hAnsi="Courier New"/>
      <w:szCs w:val="20"/>
      <w:lang w:eastAsia="en-GB"/>
    </w:rPr>
  </w:style>
  <w:style w:type="character" w:styleId="Hyperlink">
    <w:name w:val="Hyperlink"/>
    <w:uiPriority w:val="99"/>
    <w:unhideWhenUsed/>
    <w:rsid w:val="00B74ED4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6C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D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F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4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4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43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43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sinform.co.uk/health-library/articles/f/food-allergy/intro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Agency</Company>
  <LinksUpToDate>false</LinksUpToDate>
  <CharactersWithSpaces>1273</CharactersWithSpaces>
  <SharedDoc>false</SharedDoc>
  <HLinks>
    <vt:vector size="6" baseType="variant">
      <vt:variant>
        <vt:i4>1966124</vt:i4>
      </vt:variant>
      <vt:variant>
        <vt:i4>0</vt:i4>
      </vt:variant>
      <vt:variant>
        <vt:i4>0</vt:i4>
      </vt:variant>
      <vt:variant>
        <vt:i4>5</vt:i4>
      </vt:variant>
      <vt:variant>
        <vt:lpwstr>mailto:ScottishIncidents@foodstandards.gsi.gov.uk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Douglas, Neil</dc:creator>
  <cp:lastModifiedBy>u420101</cp:lastModifiedBy>
  <cp:revision>2</cp:revision>
  <cp:lastPrinted>2015-11-26T16:36:00Z</cp:lastPrinted>
  <dcterms:created xsi:type="dcterms:W3CDTF">2015-11-26T16:41:00Z</dcterms:created>
  <dcterms:modified xsi:type="dcterms:W3CDTF">2015-11-26T16:41:00Z</dcterms:modified>
</cp:coreProperties>
</file>